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9CBCDBD" w14:textId="583BDA0C" w:rsidR="00C752E3" w:rsidRPr="00A42AF8" w:rsidRDefault="00835843">
      <w:pPr>
        <w:rPr>
          <w:rFonts w:ascii="Cambria" w:hAnsi="Cambria"/>
          <w:sz w:val="28"/>
          <w:szCs w:val="28"/>
        </w:rPr>
      </w:pPr>
      <w:r w:rsidRPr="00A42AF8">
        <w:rPr>
          <w:rFonts w:ascii="Cambria" w:hAnsi="Cambria"/>
          <w:sz w:val="28"/>
          <w:szCs w:val="28"/>
        </w:rPr>
        <w:t>Supplemental Materials</w:t>
      </w:r>
    </w:p>
    <w:p w14:paraId="0B28D43B" w14:textId="0FC54D35" w:rsidR="00835843" w:rsidRPr="00835843" w:rsidRDefault="00835843">
      <w:pPr>
        <w:rPr>
          <w:rFonts w:ascii="Cambria" w:hAnsi="Cambria"/>
        </w:rPr>
      </w:pPr>
    </w:p>
    <w:tbl>
      <w:tblPr>
        <w:tblStyle w:val="TableGrid"/>
        <w:tblW w:w="0" w:type="auto"/>
        <w:tblBorders>
          <w:top w:val="single" w:sz="2" w:space="0" w:color="767171" w:themeColor="background2" w:themeShade="80"/>
          <w:left w:val="single" w:sz="2" w:space="0" w:color="767171" w:themeColor="background2" w:themeShade="80"/>
          <w:bottom w:val="single" w:sz="2" w:space="0" w:color="767171" w:themeColor="background2" w:themeShade="80"/>
          <w:right w:val="single" w:sz="2" w:space="0" w:color="767171" w:themeColor="background2" w:themeShade="80"/>
          <w:insideH w:val="single" w:sz="2" w:space="0" w:color="767171" w:themeColor="background2" w:themeShade="80"/>
          <w:insideV w:val="single" w:sz="2" w:space="0" w:color="767171" w:themeColor="background2" w:themeShade="80"/>
        </w:tblBorders>
        <w:tblLook w:val="04A0" w:firstRow="1" w:lastRow="0" w:firstColumn="1" w:lastColumn="0" w:noHBand="0" w:noVBand="1"/>
      </w:tblPr>
      <w:tblGrid>
        <w:gridCol w:w="2704"/>
        <w:gridCol w:w="5845"/>
      </w:tblGrid>
      <w:tr w:rsidR="00835843" w:rsidRPr="00851A07" w14:paraId="11D8E6DB" w14:textId="77777777" w:rsidTr="004E4F6E">
        <w:trPr>
          <w:trHeight w:val="271"/>
        </w:trPr>
        <w:tc>
          <w:tcPr>
            <w:tcW w:w="2704" w:type="dxa"/>
          </w:tcPr>
          <w:p w14:paraId="3554B2A3" w14:textId="6E20FB67" w:rsidR="00835843" w:rsidRPr="00851A07" w:rsidRDefault="00835843" w:rsidP="00851A07">
            <w:pPr>
              <w:jc w:val="center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851A07">
              <w:rPr>
                <w:rFonts w:ascii="Cambria" w:hAnsi="Cambria"/>
                <w:b/>
                <w:bCs/>
                <w:sz w:val="22"/>
                <w:szCs w:val="22"/>
              </w:rPr>
              <w:t>Variable</w:t>
            </w:r>
          </w:p>
        </w:tc>
        <w:tc>
          <w:tcPr>
            <w:tcW w:w="5845" w:type="dxa"/>
          </w:tcPr>
          <w:p w14:paraId="0D55F52E" w14:textId="2C06B87E" w:rsidR="00835843" w:rsidRPr="00851A07" w:rsidRDefault="00835843" w:rsidP="00851A07">
            <w:pPr>
              <w:jc w:val="center"/>
              <w:rPr>
                <w:rFonts w:ascii="Cambria" w:hAnsi="Cambria"/>
                <w:b/>
                <w:bCs/>
                <w:sz w:val="22"/>
                <w:szCs w:val="22"/>
              </w:rPr>
            </w:pPr>
            <w:r w:rsidRPr="00851A07">
              <w:rPr>
                <w:rFonts w:ascii="Cambria" w:hAnsi="Cambria"/>
                <w:b/>
                <w:bCs/>
                <w:sz w:val="22"/>
                <w:szCs w:val="22"/>
              </w:rPr>
              <w:t>Thematic Map (Natural Break Data Classification)</w:t>
            </w:r>
          </w:p>
        </w:tc>
      </w:tr>
      <w:tr w:rsidR="00835843" w:rsidRPr="00851A07" w14:paraId="22CE3B2F" w14:textId="77777777" w:rsidTr="004E4F6E">
        <w:trPr>
          <w:trHeight w:val="3464"/>
        </w:trPr>
        <w:tc>
          <w:tcPr>
            <w:tcW w:w="2704" w:type="dxa"/>
            <w:vAlign w:val="center"/>
          </w:tcPr>
          <w:p w14:paraId="491D1C07" w14:textId="62A38220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sz w:val="22"/>
                <w:szCs w:val="22"/>
              </w:rPr>
              <w:t>Methadone Maintenance Driving Travel Time (Weighted)</w:t>
            </w:r>
          </w:p>
        </w:tc>
        <w:tc>
          <w:tcPr>
            <w:tcW w:w="5845" w:type="dxa"/>
            <w:vAlign w:val="center"/>
          </w:tcPr>
          <w:p w14:paraId="312AADB3" w14:textId="77777777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noProof/>
                <w:sz w:val="22"/>
                <w:szCs w:val="22"/>
              </w:rPr>
              <w:drawing>
                <wp:inline distT="0" distB="0" distL="0" distR="0" wp14:anchorId="713D5812" wp14:editId="64D85ABF">
                  <wp:extent cx="2903855" cy="2136082"/>
                  <wp:effectExtent l="0" t="0" r="4445" b="0"/>
                  <wp:docPr id="6" name="Picture 6" descr="A map of the united stat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 descr="A map of the united states&#10;&#10;Description automatically generated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527" cy="2166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CC9026B" w14:textId="5B1E36D7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</w:p>
        </w:tc>
      </w:tr>
      <w:tr w:rsidR="00835843" w:rsidRPr="00851A07" w14:paraId="7DAC6A6F" w14:textId="77777777" w:rsidTr="004E4F6E">
        <w:trPr>
          <w:trHeight w:val="3453"/>
        </w:trPr>
        <w:tc>
          <w:tcPr>
            <w:tcW w:w="2704" w:type="dxa"/>
            <w:vAlign w:val="center"/>
          </w:tcPr>
          <w:p w14:paraId="5CC14C32" w14:textId="3541BB99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sz w:val="22"/>
                <w:szCs w:val="22"/>
              </w:rPr>
              <w:t>All OPT Providers Driving Travel Time (Weighted)</w:t>
            </w:r>
          </w:p>
        </w:tc>
        <w:tc>
          <w:tcPr>
            <w:tcW w:w="5845" w:type="dxa"/>
            <w:vAlign w:val="center"/>
          </w:tcPr>
          <w:p w14:paraId="0A5D3955" w14:textId="77777777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noProof/>
                <w:sz w:val="22"/>
                <w:szCs w:val="22"/>
              </w:rPr>
              <w:drawing>
                <wp:inline distT="0" distB="0" distL="0" distR="0" wp14:anchorId="662EBC9A" wp14:editId="2A0654C3">
                  <wp:extent cx="2904134" cy="2136287"/>
                  <wp:effectExtent l="0" t="0" r="4445" b="0"/>
                  <wp:docPr id="4" name="Picture 4" descr="A map of the united stat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 descr="A map of the united states&#10;&#10;Description automatically generated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4569" cy="2158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94F6FF" w14:textId="4FEE7722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</w:p>
        </w:tc>
      </w:tr>
      <w:tr w:rsidR="00835843" w:rsidRPr="00851A07" w14:paraId="4431350A" w14:textId="77777777" w:rsidTr="004E4F6E">
        <w:trPr>
          <w:trHeight w:val="3213"/>
        </w:trPr>
        <w:tc>
          <w:tcPr>
            <w:tcW w:w="2704" w:type="dxa"/>
            <w:vAlign w:val="center"/>
          </w:tcPr>
          <w:p w14:paraId="5A7C0F78" w14:textId="78DEC12F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sz w:val="22"/>
                <w:szCs w:val="22"/>
              </w:rPr>
              <w:t>Federally Qualified Health Center (FQHC) Driving Travel Time</w:t>
            </w:r>
            <w:r w:rsidR="004E4F6E">
              <w:rPr>
                <w:rFonts w:ascii="Cambria" w:hAnsi="Cambria"/>
                <w:sz w:val="22"/>
                <w:szCs w:val="22"/>
              </w:rPr>
              <w:t xml:space="preserve"> (Weighted)</w:t>
            </w:r>
          </w:p>
        </w:tc>
        <w:tc>
          <w:tcPr>
            <w:tcW w:w="5845" w:type="dxa"/>
            <w:vAlign w:val="center"/>
          </w:tcPr>
          <w:p w14:paraId="0B5CE2FE" w14:textId="77777777" w:rsidR="00835843" w:rsidRPr="00851A07" w:rsidRDefault="00835843" w:rsidP="00835843">
            <w:pPr>
              <w:jc w:val="center"/>
              <w:rPr>
                <w:rFonts w:ascii="Cambria" w:hAnsi="Cambria"/>
                <w:sz w:val="22"/>
                <w:szCs w:val="22"/>
              </w:rPr>
            </w:pPr>
            <w:r w:rsidRPr="00851A07">
              <w:rPr>
                <w:rFonts w:ascii="Cambria" w:hAnsi="Cambria"/>
                <w:noProof/>
                <w:sz w:val="22"/>
                <w:szCs w:val="22"/>
              </w:rPr>
              <w:drawing>
                <wp:inline distT="0" distB="0" distL="0" distR="0" wp14:anchorId="6E22D93A" wp14:editId="640B85DF">
                  <wp:extent cx="2943574" cy="2165299"/>
                  <wp:effectExtent l="0" t="0" r="3175" b="0"/>
                  <wp:docPr id="2" name="Picture 2" descr="A map of the united state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 descr="A map of the united states&#10;&#10;Description automatically generated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9358" cy="22063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6A6534" w14:textId="057CD55C" w:rsidR="00851A07" w:rsidRPr="00851A07" w:rsidRDefault="00851A07" w:rsidP="00851A07">
            <w:pPr>
              <w:rPr>
                <w:rFonts w:ascii="Cambria" w:hAnsi="Cambria"/>
                <w:sz w:val="22"/>
                <w:szCs w:val="22"/>
              </w:rPr>
            </w:pPr>
          </w:p>
        </w:tc>
      </w:tr>
    </w:tbl>
    <w:p w14:paraId="3B2F1B96" w14:textId="77777777" w:rsidR="0067037B" w:rsidRDefault="0067037B">
      <w:pPr>
        <w:rPr>
          <w:rFonts w:ascii="Cambria" w:hAnsi="Cambria"/>
          <w:b/>
          <w:bCs/>
        </w:rPr>
      </w:pPr>
    </w:p>
    <w:p w14:paraId="41DD8A68" w14:textId="4EED94AD" w:rsidR="00851A07" w:rsidRPr="0067037B" w:rsidRDefault="00EF20B4">
      <w:pPr>
        <w:rPr>
          <w:rFonts w:ascii="Cambria" w:hAnsi="Cambria"/>
          <w:b/>
          <w:bCs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 xml:space="preserve">Appendix </w:t>
      </w:r>
      <w:r w:rsidR="00F40635">
        <w:rPr>
          <w:rFonts w:ascii="Cambria" w:hAnsi="Cambria"/>
          <w:b/>
          <w:bCs/>
          <w:sz w:val="22"/>
          <w:szCs w:val="22"/>
        </w:rPr>
        <w:t>Figure</w:t>
      </w:r>
      <w:r w:rsidR="0067037B" w:rsidRPr="0067037B">
        <w:rPr>
          <w:rFonts w:ascii="Cambria" w:hAnsi="Cambria"/>
          <w:b/>
          <w:bCs/>
          <w:sz w:val="22"/>
          <w:szCs w:val="22"/>
        </w:rPr>
        <w:t xml:space="preserve"> </w:t>
      </w:r>
      <w:r w:rsidR="00503F9A">
        <w:rPr>
          <w:rFonts w:ascii="Cambria" w:hAnsi="Cambria"/>
          <w:b/>
          <w:bCs/>
          <w:sz w:val="22"/>
          <w:szCs w:val="22"/>
        </w:rPr>
        <w:t>A</w:t>
      </w:r>
      <w:r w:rsidR="0067037B" w:rsidRPr="0067037B">
        <w:rPr>
          <w:rFonts w:ascii="Cambria" w:hAnsi="Cambria"/>
          <w:b/>
          <w:bCs/>
          <w:sz w:val="22"/>
          <w:szCs w:val="22"/>
        </w:rPr>
        <w:t xml:space="preserve">1. </w:t>
      </w:r>
      <w:r w:rsidR="0067037B" w:rsidRPr="0067037B">
        <w:rPr>
          <w:rFonts w:ascii="Cambria" w:hAnsi="Cambria"/>
          <w:sz w:val="22"/>
          <w:szCs w:val="22"/>
        </w:rPr>
        <w:t>Thematic Maps for</w:t>
      </w:r>
      <w:r w:rsidR="0067037B">
        <w:rPr>
          <w:rFonts w:ascii="Cambria" w:hAnsi="Cambria"/>
          <w:b/>
          <w:bCs/>
          <w:sz w:val="22"/>
          <w:szCs w:val="22"/>
        </w:rPr>
        <w:t xml:space="preserve"> </w:t>
      </w:r>
      <w:r w:rsidR="0067037B">
        <w:rPr>
          <w:rFonts w:ascii="Cambria" w:hAnsi="Cambria"/>
          <w:sz w:val="22"/>
          <w:szCs w:val="22"/>
        </w:rPr>
        <w:t xml:space="preserve">driving times for methadone maintenance clinics, all OPTs, and FQHC’s are presented using natural breaks data classification. Note: </w:t>
      </w:r>
      <w:r w:rsidR="00851A07" w:rsidRPr="0067037B">
        <w:rPr>
          <w:rFonts w:ascii="Cambria" w:hAnsi="Cambria"/>
          <w:i/>
          <w:iCs/>
          <w:sz w:val="22"/>
          <w:szCs w:val="22"/>
        </w:rPr>
        <w:t xml:space="preserve">Areas with a driving distance of “999” indicate areas &gt; 150 </w:t>
      </w:r>
      <w:r w:rsidR="0067037B">
        <w:rPr>
          <w:rFonts w:ascii="Cambria" w:hAnsi="Cambria"/>
          <w:i/>
          <w:iCs/>
          <w:sz w:val="22"/>
          <w:szCs w:val="22"/>
        </w:rPr>
        <w:t>kilometers (or 93 miles)</w:t>
      </w:r>
      <w:r w:rsidR="00851A07" w:rsidRPr="0067037B">
        <w:rPr>
          <w:rFonts w:ascii="Cambria" w:hAnsi="Cambria"/>
          <w:i/>
          <w:iCs/>
          <w:sz w:val="22"/>
          <w:szCs w:val="22"/>
        </w:rPr>
        <w:t xml:space="preserve"> </w:t>
      </w:r>
      <w:r w:rsidR="0067037B">
        <w:rPr>
          <w:rFonts w:ascii="Cambria" w:hAnsi="Cambria"/>
          <w:i/>
          <w:iCs/>
          <w:sz w:val="22"/>
          <w:szCs w:val="22"/>
        </w:rPr>
        <w:t>to the</w:t>
      </w:r>
      <w:r w:rsidR="00851A07" w:rsidRPr="0067037B">
        <w:rPr>
          <w:rFonts w:ascii="Cambria" w:hAnsi="Cambria"/>
          <w:i/>
          <w:iCs/>
          <w:sz w:val="22"/>
          <w:szCs w:val="22"/>
        </w:rPr>
        <w:t xml:space="preserve"> nearest resource.</w:t>
      </w:r>
    </w:p>
    <w:p w14:paraId="728382CF" w14:textId="3A3E2507" w:rsidR="00835843" w:rsidRPr="00835843" w:rsidRDefault="00835843">
      <w:pPr>
        <w:rPr>
          <w:rFonts w:ascii="Cambria" w:hAnsi="Cambria"/>
        </w:rPr>
      </w:pPr>
    </w:p>
    <w:p w14:paraId="7D1F5D39" w14:textId="77777777" w:rsidR="00835843" w:rsidRPr="00835843" w:rsidRDefault="00835843">
      <w:pPr>
        <w:rPr>
          <w:rFonts w:ascii="Cambria" w:hAnsi="Cambria"/>
        </w:rPr>
      </w:pPr>
    </w:p>
    <w:p w14:paraId="5D0B775B" w14:textId="29B65117" w:rsidR="00835843" w:rsidRPr="00835843" w:rsidRDefault="00835843">
      <w:pPr>
        <w:rPr>
          <w:rFonts w:ascii="Cambria" w:hAnsi="Cambria"/>
        </w:rPr>
      </w:pPr>
    </w:p>
    <w:p w14:paraId="1AC2EFBE" w14:textId="77777777" w:rsidR="00835843" w:rsidRPr="00835843" w:rsidRDefault="00835843">
      <w:pPr>
        <w:rPr>
          <w:rFonts w:ascii="Cambria" w:hAnsi="Cambria"/>
        </w:rPr>
      </w:pPr>
    </w:p>
    <w:p w14:paraId="1E35D4CB" w14:textId="766217FB" w:rsidR="0067037B" w:rsidRDefault="00851A07">
      <w:pPr>
        <w:rPr>
          <w:rFonts w:ascii="Cambria" w:hAnsi="Cambria"/>
        </w:rPr>
      </w:pPr>
      <w:r>
        <w:rPr>
          <w:rFonts w:ascii="Cambria" w:hAnsi="Cambria"/>
          <w:noProof/>
        </w:rPr>
        <w:drawing>
          <wp:inline distT="0" distB="0" distL="0" distR="0" wp14:anchorId="36937537" wp14:editId="501824BD">
            <wp:extent cx="6191750" cy="4140403"/>
            <wp:effectExtent l="0" t="0" r="6350" b="0"/>
            <wp:docPr id="7" name="Picture 7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map of the united states&#10;&#10;Description automatically generated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44686" cy="4175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EE62E" w14:textId="77777777" w:rsidR="00005406" w:rsidRDefault="00005406">
      <w:pPr>
        <w:rPr>
          <w:rFonts w:ascii="Cambria" w:hAnsi="Cambria"/>
        </w:rPr>
      </w:pPr>
    </w:p>
    <w:p w14:paraId="214B436C" w14:textId="0DB78821" w:rsidR="00E47B72" w:rsidRDefault="00503F9A">
      <w:pPr>
        <w:rPr>
          <w:rFonts w:ascii="Cambria" w:hAnsi="Cambria"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 xml:space="preserve">Appendix </w:t>
      </w:r>
      <w:r w:rsidR="00F40635">
        <w:rPr>
          <w:rFonts w:ascii="Cambria" w:hAnsi="Cambria"/>
          <w:b/>
          <w:bCs/>
          <w:sz w:val="22"/>
          <w:szCs w:val="22"/>
        </w:rPr>
        <w:t>Figure</w:t>
      </w:r>
      <w:r w:rsidR="00A42AF8" w:rsidRPr="00A42AF8">
        <w:rPr>
          <w:rFonts w:ascii="Cambria" w:hAnsi="Cambria"/>
          <w:b/>
          <w:bCs/>
          <w:sz w:val="22"/>
          <w:szCs w:val="22"/>
        </w:rPr>
        <w:t xml:space="preserve"> </w:t>
      </w:r>
      <w:r>
        <w:rPr>
          <w:rFonts w:ascii="Cambria" w:hAnsi="Cambria"/>
          <w:b/>
          <w:bCs/>
          <w:sz w:val="22"/>
          <w:szCs w:val="22"/>
        </w:rPr>
        <w:t>A2</w:t>
      </w:r>
      <w:r w:rsidR="00A42AF8" w:rsidRPr="00A42AF8">
        <w:rPr>
          <w:rFonts w:ascii="Cambria" w:hAnsi="Cambria"/>
          <w:b/>
          <w:bCs/>
          <w:sz w:val="22"/>
          <w:szCs w:val="22"/>
        </w:rPr>
        <w:t xml:space="preserve">. </w:t>
      </w:r>
      <w:r w:rsidR="00E47B72">
        <w:rPr>
          <w:rFonts w:ascii="Cambria" w:hAnsi="Cambria"/>
          <w:sz w:val="22"/>
          <w:szCs w:val="22"/>
        </w:rPr>
        <w:t>Continental m</w:t>
      </w:r>
      <w:r w:rsidR="00A42AF8">
        <w:rPr>
          <w:rFonts w:ascii="Cambria" w:hAnsi="Cambria"/>
          <w:sz w:val="22"/>
          <w:szCs w:val="22"/>
        </w:rPr>
        <w:t xml:space="preserve">ap showing HRSA geographic areas, and HRSA facilities, color coded by HPSS score indicating mental health shortage areas. Areas and facilities with scores 14 or greater are considered to have a shortage, and are displayed with a pink color; areas with scores less than 14 are considered to have sufficient coverage, and are displayed as a brown color. </w:t>
      </w:r>
    </w:p>
    <w:p w14:paraId="312ACE65" w14:textId="317AA335" w:rsidR="00E47B72" w:rsidRDefault="004F2371">
      <w:pPr>
        <w:rPr>
          <w:rFonts w:ascii="Cambria" w:hAnsi="Cambria"/>
          <w:sz w:val="22"/>
          <w:szCs w:val="22"/>
        </w:rPr>
      </w:pPr>
      <w:r>
        <w:rPr>
          <w:rFonts w:ascii="Cambria" w:hAnsi="Cambria"/>
          <w:noProof/>
          <w:sz w:val="22"/>
          <w:szCs w:val="22"/>
        </w:rPr>
        <w:lastRenderedPageBreak/>
        <w:drawing>
          <wp:inline distT="0" distB="0" distL="0" distR="0" wp14:anchorId="0C00047E" wp14:editId="1FB9AEFB">
            <wp:extent cx="6079297" cy="3840480"/>
            <wp:effectExtent l="0" t="0" r="4445" b="0"/>
            <wp:docPr id="9" name="Picture 9" descr="A map of the united state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map of the united states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96296" cy="3851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D401CB" w14:textId="77777777" w:rsidR="004F2371" w:rsidRDefault="004F2371">
      <w:pPr>
        <w:rPr>
          <w:rFonts w:ascii="Cambria" w:hAnsi="Cambria"/>
          <w:sz w:val="22"/>
          <w:szCs w:val="22"/>
        </w:rPr>
      </w:pPr>
    </w:p>
    <w:p w14:paraId="745E37A2" w14:textId="546F85F9" w:rsidR="00E47B72" w:rsidRPr="00A42AF8" w:rsidRDefault="00503F9A">
      <w:pPr>
        <w:rPr>
          <w:rFonts w:ascii="Cambria" w:hAnsi="Cambria"/>
          <w:sz w:val="22"/>
          <w:szCs w:val="22"/>
        </w:rPr>
      </w:pPr>
      <w:r>
        <w:rPr>
          <w:rFonts w:ascii="Cambria" w:hAnsi="Cambria"/>
          <w:b/>
          <w:bCs/>
          <w:sz w:val="22"/>
          <w:szCs w:val="22"/>
        </w:rPr>
        <w:t xml:space="preserve">Appendix </w:t>
      </w:r>
      <w:r w:rsidR="00F40635">
        <w:rPr>
          <w:rFonts w:ascii="Cambria" w:hAnsi="Cambria"/>
          <w:b/>
          <w:bCs/>
          <w:sz w:val="22"/>
          <w:szCs w:val="22"/>
        </w:rPr>
        <w:t>Figure</w:t>
      </w:r>
      <w:bookmarkStart w:id="0" w:name="_GoBack"/>
      <w:bookmarkEnd w:id="0"/>
      <w:r w:rsidR="00E47B72" w:rsidRPr="00E47B72">
        <w:rPr>
          <w:rFonts w:ascii="Cambria" w:hAnsi="Cambria"/>
          <w:b/>
          <w:bCs/>
          <w:sz w:val="22"/>
          <w:szCs w:val="22"/>
        </w:rPr>
        <w:t xml:space="preserve"> </w:t>
      </w:r>
      <w:r>
        <w:rPr>
          <w:rFonts w:ascii="Cambria" w:hAnsi="Cambria"/>
          <w:b/>
          <w:bCs/>
          <w:sz w:val="22"/>
          <w:szCs w:val="22"/>
        </w:rPr>
        <w:t>A3</w:t>
      </w:r>
      <w:r w:rsidR="00E47B72" w:rsidRPr="00E47B72">
        <w:rPr>
          <w:rFonts w:ascii="Cambria" w:hAnsi="Cambria"/>
          <w:b/>
          <w:bCs/>
          <w:sz w:val="22"/>
          <w:szCs w:val="22"/>
        </w:rPr>
        <w:t>.</w:t>
      </w:r>
      <w:r w:rsidR="00E47B72">
        <w:rPr>
          <w:rFonts w:ascii="Cambria" w:hAnsi="Cambria"/>
          <w:sz w:val="22"/>
          <w:szCs w:val="22"/>
        </w:rPr>
        <w:t xml:space="preserve"> Regional map showing Northeast and Great Lakes area HRSA data. To fill in missing data posed by HRSA geographic areas shown, we generated 20-mile service area buffers for HRSA facilities (shown as transparent</w:t>
      </w:r>
      <w:r w:rsidR="005A261C">
        <w:rPr>
          <w:rFonts w:ascii="Cambria" w:hAnsi="Cambria"/>
          <w:sz w:val="22"/>
          <w:szCs w:val="22"/>
        </w:rPr>
        <w:t xml:space="preserve"> gray</w:t>
      </w:r>
      <w:r w:rsidR="00E47B72">
        <w:rPr>
          <w:rFonts w:ascii="Cambria" w:hAnsi="Cambria"/>
          <w:sz w:val="22"/>
          <w:szCs w:val="22"/>
        </w:rPr>
        <w:t xml:space="preserve"> buffers in this graphic), and averaged scores by intersecting tract.</w:t>
      </w:r>
      <w:r w:rsidR="007A0695">
        <w:rPr>
          <w:rFonts w:ascii="Cambria" w:hAnsi="Cambria"/>
          <w:sz w:val="22"/>
          <w:szCs w:val="22"/>
        </w:rPr>
        <w:t xml:space="preserve"> Areas and facilities with scores 14 or greater are considered to have a shortage, and are displayed with a pink color; areas with scores less than 14 are considered to have sufficient coverage, and are displayed as a brown color.</w:t>
      </w:r>
    </w:p>
    <w:sectPr w:rsidR="00E47B72" w:rsidRPr="00A42AF8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6A97FB" w14:textId="77777777" w:rsidR="00DE7E85" w:rsidRDefault="00DE7E85" w:rsidP="00851A07">
      <w:r>
        <w:separator/>
      </w:r>
    </w:p>
  </w:endnote>
  <w:endnote w:type="continuationSeparator" w:id="0">
    <w:p w14:paraId="50B9B099" w14:textId="77777777" w:rsidR="00DE7E85" w:rsidRDefault="00DE7E85" w:rsidP="00851A0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86D5FDF" w14:textId="77777777" w:rsidR="00DE7E85" w:rsidRDefault="00DE7E85" w:rsidP="00851A07">
      <w:r>
        <w:separator/>
      </w:r>
    </w:p>
  </w:footnote>
  <w:footnote w:type="continuationSeparator" w:id="0">
    <w:p w14:paraId="1048D63E" w14:textId="77777777" w:rsidR="00DE7E85" w:rsidRDefault="00DE7E85" w:rsidP="00851A07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5843"/>
    <w:rsid w:val="00005406"/>
    <w:rsid w:val="00277C11"/>
    <w:rsid w:val="002809B5"/>
    <w:rsid w:val="002C0A21"/>
    <w:rsid w:val="003766BC"/>
    <w:rsid w:val="004E4F6E"/>
    <w:rsid w:val="004F2371"/>
    <w:rsid w:val="00503F9A"/>
    <w:rsid w:val="005A261C"/>
    <w:rsid w:val="0067037B"/>
    <w:rsid w:val="00720EE6"/>
    <w:rsid w:val="007A0695"/>
    <w:rsid w:val="00835843"/>
    <w:rsid w:val="00851A07"/>
    <w:rsid w:val="0088208D"/>
    <w:rsid w:val="008B7581"/>
    <w:rsid w:val="00A42AF8"/>
    <w:rsid w:val="00C752E3"/>
    <w:rsid w:val="00CB039C"/>
    <w:rsid w:val="00DC4FD9"/>
    <w:rsid w:val="00DE7E85"/>
    <w:rsid w:val="00E47B72"/>
    <w:rsid w:val="00EF20B4"/>
    <w:rsid w:val="00F40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92C4415"/>
  <w15:chartTrackingRefBased/>
  <w15:docId w15:val="{99322EE3-291F-DC49-BC2B-0C2AD9CACD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83584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851A07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51A07"/>
  </w:style>
  <w:style w:type="paragraph" w:styleId="Footer">
    <w:name w:val="footer"/>
    <w:basedOn w:val="Normal"/>
    <w:link w:val="FooterChar"/>
    <w:uiPriority w:val="99"/>
    <w:unhideWhenUsed/>
    <w:rsid w:val="00851A07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51A0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357ACAC30E54F45AD7A2B257C3B133B" ma:contentTypeVersion="12" ma:contentTypeDescription="Create a new document." ma:contentTypeScope="" ma:versionID="a37f67ef9bd67ea44e80df3c0f57adf2">
  <xsd:schema xmlns:xsd="http://www.w3.org/2001/XMLSchema" xmlns:xs="http://www.w3.org/2001/XMLSchema" xmlns:p="http://schemas.microsoft.com/office/2006/metadata/properties" xmlns:ns3="cda06029-f88c-43fe-b5f5-b2cf0e9d7546" xmlns:ns4="789a0c9f-8350-4e5a-bbf9-a8297e252bd2" targetNamespace="http://schemas.microsoft.com/office/2006/metadata/properties" ma:root="true" ma:fieldsID="da31bbdbb7f8786de39dc2c9ffbc419d" ns3:_="" ns4:_="">
    <xsd:import namespace="cda06029-f88c-43fe-b5f5-b2cf0e9d7546"/>
    <xsd:import namespace="789a0c9f-8350-4e5a-bbf9-a8297e252bd2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AutoTag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DateTaken" minOccurs="0"/>
                <xsd:element ref="ns3:_activity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da06029-f88c-43fe-b5f5-b2cf0e9d754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_activity" ma:index="15" nillable="true" ma:displayName="_activity" ma:hidden="true" ma:internalName="_activity">
      <xsd:simpleType>
        <xsd:restriction base="dms:Note"/>
      </xsd:simpleType>
    </xsd:element>
    <xsd:element name="MediaServiceObjectDetectorVersions" ma:index="1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89a0c9f-8350-4e5a-bbf9-a8297e252bd2" elementFormDefault="qualified">
    <xsd:import namespace="http://schemas.microsoft.com/office/2006/documentManagement/types"/>
    <xsd:import namespace="http://schemas.microsoft.com/office/infopath/2007/PartnerControls"/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8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cda06029-f88c-43fe-b5f5-b2cf0e9d7546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BB0B4BDA-4F6F-47CD-B37C-E4E97C1C176E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da06029-f88c-43fe-b5f5-b2cf0e9d7546"/>
    <ds:schemaRef ds:uri="789a0c9f-8350-4e5a-bbf9-a8297e252bd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14CA584-26F9-41E4-8919-B9725EF41246}">
  <ds:schemaRefs>
    <ds:schemaRef ds:uri="http://schemas.microsoft.com/office/2006/metadata/properties"/>
    <ds:schemaRef ds:uri="http://schemas.microsoft.com/office/infopath/2007/PartnerControls"/>
    <ds:schemaRef ds:uri="http://purl.org/dc/elements/1.1/"/>
    <ds:schemaRef ds:uri="789a0c9f-8350-4e5a-bbf9-a8297e252bd2"/>
    <ds:schemaRef ds:uri="http://purl.org/dc/dcmitype/"/>
    <ds:schemaRef ds:uri="http://purl.org/dc/terms/"/>
    <ds:schemaRef ds:uri="http://schemas.microsoft.com/office/2006/documentManagement/types"/>
    <ds:schemaRef ds:uri="http://schemas.openxmlformats.org/package/2006/metadata/core-properties"/>
    <ds:schemaRef ds:uri="cda06029-f88c-43fe-b5f5-b2cf0e9d7546"/>
    <ds:schemaRef ds:uri="http://www.w3.org/XML/1998/namespace"/>
  </ds:schemaRefs>
</ds:datastoreItem>
</file>

<file path=customXml/itemProps3.xml><?xml version="1.0" encoding="utf-8"?>
<ds:datastoreItem xmlns:ds="http://schemas.openxmlformats.org/officeDocument/2006/customXml" ds:itemID="{018DA2AB-D883-4543-8F85-54F51097B562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220</Words>
  <Characters>1259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Kolak, Marynia</dc:creator>
  <cp:keywords/>
  <dc:description/>
  <cp:lastModifiedBy>Joudrey, Paul Jacob</cp:lastModifiedBy>
  <cp:revision>3</cp:revision>
  <dcterms:created xsi:type="dcterms:W3CDTF">2023-09-29T15:17:00Z</dcterms:created>
  <dcterms:modified xsi:type="dcterms:W3CDTF">2023-09-29T17:50:00Z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0x0101001357ACAC30E54F45AD7A2B257C3B133B</vt:lpwstr>
  </property>
</Properties>
</file>